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保定市委人才办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pacing w:val="44"/>
          <w:kern w:val="0"/>
          <w:sz w:val="44"/>
          <w:szCs w:val="44"/>
          <w:fitText w:val="3080" w:id="2077830699"/>
        </w:rPr>
        <w:t>保定市教育</w:t>
      </w:r>
      <w:r>
        <w:rPr>
          <w:rFonts w:hint="default" w:ascii="Times New Roman" w:hAnsi="Times New Roman" w:eastAsia="方正小标宋简体" w:cs="Times New Roman"/>
          <w:b w:val="0"/>
          <w:bCs w:val="0"/>
          <w:spacing w:val="0"/>
          <w:kern w:val="0"/>
          <w:sz w:val="44"/>
          <w:szCs w:val="44"/>
          <w:fitText w:val="3080" w:id="2077830699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关于公开招募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银龄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”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教育人才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为深入贯彻落实党的二十大、省委十届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次全会和市委十二届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次全会精神，进一步推动人才强市战略，学习借鉴教育部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相关做法，决定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继续推进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保定市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面向京津等地引进一批退休高级教育人才到我市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公办学校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。本批次拟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公开招募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教育人才40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现将有关事项公告如下：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招募对象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北京市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天津市等地退休的教师，以校长、教研员、特级教师、骨干教师为主。引进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服务时间原则上不少于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1学期，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鼓励考核合格的连续讲学。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保定以外其他地区引进的同类人才参照执行。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二、招募条件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（一）政治可靠、师德高尚、爱岗敬业、业务精良；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（二）身体健康、甘于奉献、不怕吃苦、作风扎实；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（三）教育教学经验丰富，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教学教师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原则上应具有中级及以上教师职称，以高级教师为主；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（四）年龄一般在70周岁以下，个别急缺的特殊人才年龄可适当放宽；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（五）体育美育教师参照教育部《学校体育美育兼职教师管理办法》选聘条件。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、招募岗位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每年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引进的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讲学教师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主要安排在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学校规模较大、交通条件便利、工作和生活条件较好的公办学校工作，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开展以课堂教学为主的讲学活动，可根据教学需求开展听课评课、开设公开课、研讨课或专题讲座，指导青年教师、协助学校做好教学管理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和开展教研活动等丰富多样的讲学活动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具体岗位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具体见《保定市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招募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教育人才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岗位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表》</w:t>
      </w:r>
      <w:r>
        <w:rPr>
          <w:rFonts w:hint="default" w:ascii="Times New Roman" w:hAnsi="Times New Roman" w:eastAsia="楷体_GB2312" w:cs="Times New Roman"/>
          <w:sz w:val="30"/>
          <w:szCs w:val="30"/>
        </w:rPr>
        <w:t>（附件1）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、招募程序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自愿</w:t>
      </w:r>
      <w:r>
        <w:rPr>
          <w:rFonts w:hint="eastAsia" w:ascii="楷体_GB2312" w:hAnsi="楷体_GB2312" w:eastAsia="楷体_GB2312" w:cs="楷体_GB2312"/>
          <w:sz w:val="32"/>
          <w:szCs w:val="32"/>
        </w:rPr>
        <w:t>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1.报名时间：202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2.报名方式：实行网上报名，每人限报一个岗位。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3.报名材料：符合招募条件并自愿报名参加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保定市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的人员，下载并如实填写《保定市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应聘人员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报名表》</w:t>
      </w:r>
      <w:r>
        <w:rPr>
          <w:rFonts w:hint="default" w:ascii="Times New Roman" w:hAnsi="Times New Roman" w:eastAsia="楷体_GB2312" w:cs="Times New Roman"/>
          <w:sz w:val="30"/>
          <w:szCs w:val="30"/>
        </w:rPr>
        <w:t>（附件2）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连同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相关证明材料扫描件</w:t>
      </w:r>
      <w:r>
        <w:rPr>
          <w:rFonts w:hint="default" w:ascii="Times New Roman" w:hAnsi="Times New Roman" w:eastAsia="楷体_GB2312" w:cs="Times New Roman"/>
          <w:sz w:val="30"/>
          <w:szCs w:val="30"/>
        </w:rPr>
        <w:t>（包括教师资格证、职称证书、退休证或教育行政部门批准退休相关文件、原单位出具的师德情况材料、填报的荣誉证书）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发送至指定邮箱。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报名咨询电话及邮箱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保定市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招募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教育人才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岗位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表》</w:t>
      </w:r>
      <w:r>
        <w:rPr>
          <w:rFonts w:hint="default" w:ascii="Times New Roman" w:hAnsi="Times New Roman" w:eastAsia="楷体_GB2312" w:cs="Times New Roman"/>
          <w:sz w:val="30"/>
          <w:szCs w:val="30"/>
        </w:rPr>
        <w:t>（附件1）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资格</w:t>
      </w:r>
      <w:r>
        <w:rPr>
          <w:rFonts w:hint="eastAsia" w:ascii="楷体_GB2312" w:hAnsi="楷体_GB2312" w:eastAsia="楷体_GB2312" w:cs="楷体_GB2312"/>
          <w:sz w:val="32"/>
          <w:szCs w:val="32"/>
        </w:rPr>
        <w:t>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市教育局会同县（市、区）教育行政主管部门根据工作需要和报名人员情况，对应聘人员的报名资格、思想政治素质、专业知识、履职能力等进行审核。当同一岗位出现多人报名时，按照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人岗相适、择优选用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原则进行遴选。在征得落选人员同意后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可进行岗位调剂。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（三）签订协议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对审核合格的，市教育局会同县（市、区）教育行政主管部门，指导用人单位与报名人员协商，签订引进协议书，明确双方的权利和义务。正式签约前，讲学教师需提供近六个月体检报告。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（四）上岗任教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引进学校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按照协议安排讲学教师上岗，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认真做好管理服务和考核工作。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、待遇保障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引进人才在保服务期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，人事关系、现享受的退休待遇不变。除与用人单位约定的引进期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劳务报酬、福利待遇外，还可享受以下待遇：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服务保障。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用人单位为每名引进人才配备1名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工作助理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，提供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一对一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工作和生活服务。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荣誉激励。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以市政府名义将引进人才命名为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保定市特聘银龄教育专家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，并发放聘书。同时，在引进学校的主要工作地挂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XX专家工作室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牌子。对于引进期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表现优秀的，在评优表彰等方面优先考虑，按照有关规定给予表彰、奖励。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工作经费。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为引进人才每人每年发放2万元工作经费，主要用于发放工作补助、交通差旅费用及购买意外保险费等。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住宿保障。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用人单位提供不少于60平米的周转宿舍，配备必要的生活设施，费用由所在地的财政承担。引进的人才在保定市域内购买家庭首套商品住房，100平方米以内的，实际成交价格（实际成交价格不得高于该套住房备案价格）的80%由购房人承担，剩余20％由房屋所在地的财政承担，所购住房建筑面积超出100平方米的，超出部分按实际成交价格计算，由购房人承担。所购住房自取得《不动产权证书》之日起，三年内不得上市交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用车保障。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给予引进人才用车保障补贴，根据协议履职情况，来保工作满一年并评价优秀的，从第二年开始给予长城汽车公司相关车型租赁补贴奖励</w:t>
      </w:r>
      <w:r>
        <w:rPr>
          <w:rFonts w:hint="default" w:ascii="Times New Roman" w:hAnsi="Times New Roman" w:eastAsia="楷体_GB2312" w:cs="Times New Roman"/>
          <w:sz w:val="30"/>
          <w:szCs w:val="30"/>
        </w:rPr>
        <w:t>（如哈弗H6补贴标准为每月5000元）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，保障工作用车需要；租赁用车满3年的，可采取买断所有权的方式将汽车奖励给本人。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康养服务。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引进人才每年安排一次健康体检，享受门诊绿色通道及干部病房住院标准待遇。因病因伤发生的医疗费用，按本人医疗关系和有关规定办理。引进人才与用人单位签订工作协议且服务满1学期的，每年可享受有2名陪同人员的为期10天的市内休养；签订1年以上协议且服务满1学年的，可享受有2名陪同人员的为期20天的市内休养。优先安排入住市文发集团打造的特色民俗村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eastAsia="zh-CN"/>
        </w:rPr>
        <w:t>休养期内所需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费用由用人单位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  <w:t>所属同级财政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承担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eastAsia="zh-CN"/>
        </w:rPr>
        <w:t>，超出休养期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费用由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eastAsia="zh-CN"/>
        </w:rPr>
        <w:t>人才与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用人单位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eastAsia="zh-CN"/>
        </w:rPr>
        <w:t>协商分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担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（七）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旅游服务。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为引进人才发放《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教育人才旅游优惠证》，享受相关市内景区门票免费政策。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有</w:t>
      </w:r>
      <w:r>
        <w:rPr>
          <w:rFonts w:hint="default" w:ascii="Times New Roman" w:hAnsi="Times New Roman" w:eastAsia="黑体" w:cs="Times New Roman"/>
          <w:sz w:val="32"/>
          <w:szCs w:val="32"/>
        </w:rPr>
        <w:t>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受到党纪政纪处分期限未满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的，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正在接受审查的，曾因犯罪受过刑事处罚的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以及法律法规规定不得招聘为事业单位工作人员的其它情形人员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不在本次招募范围内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弄虚作假或不符合招募条件的人员，在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报名、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审核、签订协议、上岗任教等任何环节一经发现，一律取消资格。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55"/>
        <w:textAlignment w:val="auto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对不按协议要求履行义务的，或因身体原因不适合继续讲学的，予以解除协议。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709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、其他事宜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本招募公告未尽事宜，按照相关政策规定处理。本公告由保定市教育局负责解释。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附件：1.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保定市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招募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教育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人才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岗位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1609" w:firstLineChars="503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保定市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银龄讲学计划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应聘人员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报名表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保定市委人才办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firstLine="564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28"/>
          <w:w w:val="100"/>
          <w:kern w:val="0"/>
          <w:sz w:val="32"/>
          <w:szCs w:val="32"/>
          <w:fitText w:val="2200" w:id="1727540362"/>
        </w:rPr>
        <w:t>保定市教育</w:t>
      </w:r>
      <w:r>
        <w:rPr>
          <w:rFonts w:hint="default" w:ascii="Times New Roman" w:hAnsi="Times New Roman" w:eastAsia="仿宋_GB2312" w:cs="Times New Roman"/>
          <w:spacing w:val="0"/>
          <w:w w:val="100"/>
          <w:kern w:val="0"/>
          <w:sz w:val="32"/>
          <w:szCs w:val="32"/>
          <w:fitText w:val="2200" w:id="1727540362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 xml:space="preserve">     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</w:pPr>
    </w:p>
    <w:sectPr>
      <w:footerReference r:id="rId3" w:type="default"/>
      <w:pgSz w:w="11906" w:h="16838"/>
      <w:pgMar w:top="2098" w:right="1531" w:bottom="1984" w:left="1531" w:header="851" w:footer="1587" w:gutter="0"/>
      <w:pgNumType w:fmt="decimal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hYjViZjM1ZjRjZTgwZWM2NjAzOWQyYTY5YjY2OGEifQ=="/>
  </w:docVars>
  <w:rsids>
    <w:rsidRoot w:val="3C8C008A"/>
    <w:rsid w:val="11B71AB6"/>
    <w:rsid w:val="19831275"/>
    <w:rsid w:val="19EF9BA3"/>
    <w:rsid w:val="2FBA59E2"/>
    <w:rsid w:val="3C8C008A"/>
    <w:rsid w:val="3EBE319E"/>
    <w:rsid w:val="40AB48C1"/>
    <w:rsid w:val="48810D17"/>
    <w:rsid w:val="49865F45"/>
    <w:rsid w:val="5644057E"/>
    <w:rsid w:val="5DF99720"/>
    <w:rsid w:val="662A2051"/>
    <w:rsid w:val="66DC53F9"/>
    <w:rsid w:val="67961471"/>
    <w:rsid w:val="687D2155"/>
    <w:rsid w:val="6DDB5315"/>
    <w:rsid w:val="70B75D8C"/>
    <w:rsid w:val="717B6A13"/>
    <w:rsid w:val="73F17838"/>
    <w:rsid w:val="76832712"/>
    <w:rsid w:val="76A7366B"/>
    <w:rsid w:val="7B97177F"/>
    <w:rsid w:val="7F0C5EC6"/>
    <w:rsid w:val="A8E904C4"/>
    <w:rsid w:val="C2FA68C3"/>
    <w:rsid w:val="D74F12E0"/>
    <w:rsid w:val="FBE78A91"/>
    <w:rsid w:val="FFFBE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adjustRightInd w:val="0"/>
      <w:snapToGrid w:val="0"/>
      <w:spacing w:before="500" w:after="240" w:line="324" w:lineRule="auto"/>
      <w:ind w:right="-32" w:rightChars="-13"/>
      <w:jc w:val="center"/>
      <w:outlineLvl w:val="0"/>
    </w:pPr>
    <w:rPr>
      <w:rFonts w:ascii="Times New Roman" w:hAnsi="Times New Roman" w:eastAsia="黑体" w:cs="Times New Roman"/>
      <w:kern w:val="44"/>
      <w:sz w:val="36"/>
      <w:szCs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1 Char"/>
    <w:basedOn w:val="7"/>
    <w:link w:val="2"/>
    <w:qFormat/>
    <w:uiPriority w:val="0"/>
    <w:rPr>
      <w:rFonts w:ascii="Times New Roman" w:hAnsi="Times New Roman" w:eastAsia="黑体" w:cs="Times New Roman"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2192</Words>
  <Characters>2250</Characters>
  <Lines>0</Lines>
  <Paragraphs>0</Paragraphs>
  <TotalTime>48</TotalTime>
  <ScaleCrop>false</ScaleCrop>
  <LinksUpToDate>false</LinksUpToDate>
  <CharactersWithSpaces>2328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2023-02-08T18:37:00Z</dcterms:created>
  <dc:creator>冰雪王爵</dc:creator>
  <cp:lastModifiedBy>uos</cp:lastModifiedBy>
  <cp:lastPrinted>2024-05-17T02:01:00Z</cp:lastPrinted>
  <dcterms:modified xsi:type="dcterms:W3CDTF">2024-05-29T09:54:56Z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EE041B42661749FC9D2CF063CE527F5C</vt:lpwstr>
  </property>
</Properties>
</file>